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973EA"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A973EA"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06F50C45" w:rsidR="009C2829" w:rsidRPr="000257FB" w:rsidRDefault="00D24421" w:rsidP="000B666C">
            <w:pPr>
              <w:pStyle w:val="Header"/>
              <w:jc w:val="center"/>
              <w:rPr>
                <w:rFonts w:asciiTheme="majorHAnsi" w:hAnsiTheme="majorHAnsi"/>
                <w:b/>
              </w:rPr>
            </w:pPr>
            <w:r>
              <w:rPr>
                <w:rFonts w:asciiTheme="majorHAnsi" w:hAnsiTheme="majorHAnsi"/>
                <w:b/>
                <w:sz w:val="22"/>
              </w:rPr>
              <w:t xml:space="preserve">March </w:t>
            </w:r>
            <w:r w:rsidR="001D4D6C">
              <w:rPr>
                <w:rFonts w:asciiTheme="majorHAnsi" w:hAnsiTheme="majorHAnsi"/>
                <w:b/>
                <w:sz w:val="22"/>
              </w:rPr>
              <w:t>30</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477D21CA" w:rsidR="00936B3A" w:rsidRDefault="00936B3A" w:rsidP="003F0266">
            <w:pPr>
              <w:rPr>
                <w:rFonts w:ascii="Calibri Light" w:hAnsi="Calibri Light"/>
                <w:noProof/>
                <w:sz w:val="20"/>
              </w:rPr>
            </w:pPr>
          </w:p>
          <w:p w14:paraId="67AA60FC" w14:textId="77777777" w:rsidR="00936B3A" w:rsidRDefault="00A973EA" w:rsidP="008B6179">
            <w:pPr>
              <w:rPr>
                <w:rFonts w:ascii="Calibri Light" w:hAnsi="Calibri Light"/>
                <w:b/>
                <w:noProof/>
                <w:sz w:val="20"/>
              </w:rPr>
            </w:pPr>
            <w:r>
              <w:rPr>
                <w:rFonts w:ascii="Calibri Light" w:hAnsi="Calibri Light"/>
                <w:b/>
                <w:noProof/>
                <w:sz w:val="20"/>
              </w:rPr>
              <w:t>OCE</w:t>
            </w:r>
          </w:p>
          <w:p w14:paraId="4009ED64" w14:textId="7D84B6B4" w:rsidR="00A973EA" w:rsidRPr="00A973EA" w:rsidRDefault="00A973EA" w:rsidP="00A973EA">
            <w:pPr>
              <w:rPr>
                <w:rFonts w:ascii="Calibri Light" w:hAnsi="Calibri Light"/>
                <w:noProof/>
                <w:sz w:val="20"/>
              </w:rPr>
            </w:pPr>
            <w:r w:rsidRPr="00A973EA">
              <w:rPr>
                <w:rFonts w:ascii="Calibri Light" w:hAnsi="Calibri Light"/>
                <w:noProof/>
                <w:sz w:val="20"/>
              </w:rPr>
              <w:t>Brian Sullivan and Layne Dearman held a meeting for the rising 3</w:t>
            </w:r>
            <w:r w:rsidRPr="00A973EA">
              <w:rPr>
                <w:rFonts w:ascii="Calibri Light" w:hAnsi="Calibri Light"/>
                <w:noProof/>
                <w:sz w:val="20"/>
                <w:vertAlign w:val="superscript"/>
              </w:rPr>
              <w:t>rd</w:t>
            </w:r>
            <w:r w:rsidRPr="00A973EA">
              <w:rPr>
                <w:rFonts w:ascii="Calibri Light" w:hAnsi="Calibri Light"/>
                <w:noProof/>
                <w:sz w:val="20"/>
              </w:rPr>
              <w:t xml:space="preserve"> year class on April 3 from 11</w:t>
            </w:r>
            <w:r>
              <w:rPr>
                <w:rFonts w:ascii="Calibri Light" w:hAnsi="Calibri Light"/>
                <w:noProof/>
                <w:sz w:val="20"/>
              </w:rPr>
              <w:t>:00 AM</w:t>
            </w:r>
            <w:r w:rsidRPr="00A973EA">
              <w:rPr>
                <w:rFonts w:ascii="Calibri Light" w:hAnsi="Calibri Light"/>
                <w:noProof/>
                <w:sz w:val="20"/>
              </w:rPr>
              <w:t xml:space="preserve"> – 1</w:t>
            </w:r>
            <w:r>
              <w:rPr>
                <w:rFonts w:ascii="Calibri Light" w:hAnsi="Calibri Light"/>
                <w:noProof/>
                <w:sz w:val="20"/>
              </w:rPr>
              <w:t>:00 PM</w:t>
            </w:r>
            <w:bookmarkStart w:id="0" w:name="_GoBack"/>
            <w:bookmarkEnd w:id="0"/>
            <w:r w:rsidRPr="00A973EA">
              <w:rPr>
                <w:rFonts w:ascii="Calibri Light" w:hAnsi="Calibri Light"/>
                <w:noProof/>
                <w:sz w:val="20"/>
              </w:rPr>
              <w:t xml:space="preserve"> in the Clinical Sciences Auditorium.  This meeting showed the class how to submit their online site preferences for the ambulatory portions of their upcoming 3</w:t>
            </w:r>
            <w:r w:rsidRPr="00A973EA">
              <w:rPr>
                <w:rFonts w:ascii="Calibri Light" w:hAnsi="Calibri Light"/>
                <w:noProof/>
                <w:sz w:val="20"/>
                <w:vertAlign w:val="superscript"/>
              </w:rPr>
              <w:t>rd</w:t>
            </w:r>
            <w:r w:rsidRPr="00A973EA">
              <w:rPr>
                <w:rFonts w:ascii="Calibri Light" w:hAnsi="Calibri Light"/>
                <w:noProof/>
                <w:sz w:val="20"/>
              </w:rPr>
              <w:t xml:space="preserve"> year clerkships.  They also answered questions about potential housing locations and how students could set up their own ambulatory site with a preceptor of their choosing.  Several AHEC Coordinators were also present to give specific information about the disciplines and housing opportunities available within their respective regions.  Students that could not attend the meeting may contact Brian or Layne for more information about these rotations away from main campus.</w:t>
            </w:r>
          </w:p>
          <w:p w14:paraId="700D1E30" w14:textId="77777777" w:rsidR="00A973EA" w:rsidRDefault="00A973EA" w:rsidP="008B6179">
            <w:pPr>
              <w:rPr>
                <w:rFonts w:ascii="Calibri Light" w:hAnsi="Calibri Light"/>
                <w:noProof/>
                <w:sz w:val="20"/>
              </w:rPr>
            </w:pPr>
          </w:p>
          <w:p w14:paraId="424BFC49" w14:textId="77777777" w:rsidR="00A973EA" w:rsidRDefault="00A973EA" w:rsidP="008B6179">
            <w:pPr>
              <w:rPr>
                <w:rFonts w:ascii="Calibri Light" w:hAnsi="Calibri Light"/>
                <w:b/>
                <w:noProof/>
                <w:sz w:val="20"/>
              </w:rPr>
            </w:pPr>
            <w:r>
              <w:rPr>
                <w:rFonts w:ascii="Calibri Light" w:hAnsi="Calibri Light"/>
                <w:b/>
                <w:noProof/>
                <w:sz w:val="20"/>
              </w:rPr>
              <w:t>IMO</w:t>
            </w:r>
          </w:p>
          <w:p w14:paraId="2FAA9044" w14:textId="77777777" w:rsidR="00A973EA" w:rsidRPr="00A973EA" w:rsidRDefault="00A973EA" w:rsidP="00A973EA">
            <w:pPr>
              <w:rPr>
                <w:rFonts w:ascii="Calibri Light" w:hAnsi="Calibri Light"/>
                <w:noProof/>
                <w:sz w:val="20"/>
              </w:rPr>
            </w:pPr>
            <w:r w:rsidRPr="00A973EA">
              <w:rPr>
                <w:rFonts w:ascii="Calibri Light" w:hAnsi="Calibri Light"/>
                <w:noProof/>
                <w:sz w:val="20"/>
              </w:rPr>
              <w:t>MS2 and MS1 students performed well on the EER and NHB midterms, exceeding the National mean on each exam.  Congrats to Charlotte Gilbert, Cheryl Evans and all the IMO team for a job well done.  Students enjoyed visits by Service dogs Amy and Shasta prior to the exams!</w:t>
            </w:r>
          </w:p>
          <w:p w14:paraId="230CE826" w14:textId="77777777" w:rsidR="00A973EA" w:rsidRDefault="00A973EA" w:rsidP="008B6179">
            <w:pPr>
              <w:rPr>
                <w:rFonts w:ascii="Calibri Light" w:hAnsi="Calibri Light"/>
                <w:noProof/>
                <w:sz w:val="20"/>
              </w:rPr>
            </w:pPr>
          </w:p>
          <w:p w14:paraId="4132CD93" w14:textId="77777777" w:rsidR="00A973EA" w:rsidRDefault="00A973EA" w:rsidP="008B6179">
            <w:pPr>
              <w:rPr>
                <w:rFonts w:ascii="Calibri Light" w:hAnsi="Calibri Light"/>
                <w:b/>
                <w:noProof/>
                <w:sz w:val="20"/>
              </w:rPr>
            </w:pPr>
            <w:r>
              <w:rPr>
                <w:rFonts w:ascii="Calibri Light" w:hAnsi="Calibri Light"/>
                <w:b/>
                <w:noProof/>
                <w:sz w:val="20"/>
              </w:rPr>
              <w:t>OSAA</w:t>
            </w:r>
          </w:p>
          <w:p w14:paraId="3E8571D2" w14:textId="77777777" w:rsidR="00A973EA" w:rsidRPr="00A973EA" w:rsidRDefault="00A973EA" w:rsidP="00A973EA">
            <w:pPr>
              <w:rPr>
                <w:rFonts w:ascii="Calibri Light" w:hAnsi="Calibri Light"/>
                <w:noProof/>
                <w:sz w:val="20"/>
              </w:rPr>
            </w:pPr>
            <w:r w:rsidRPr="00A973EA">
              <w:rPr>
                <w:rFonts w:ascii="Calibri Light" w:hAnsi="Calibri Light"/>
                <w:noProof/>
                <w:sz w:val="20"/>
              </w:rPr>
              <w:t xml:space="preserve">Dr. Pérez’ new elective course, BLHU-4002 Immersive Clinical Spanish, for SOM third and fourth years is now open for student enrollment. The course is divided into two phases: half of the time in a clinical setting in Presidio, TX and the other half is completed online. </w:t>
            </w:r>
          </w:p>
          <w:p w14:paraId="7A72F0AC" w14:textId="77777777" w:rsidR="00A973EA" w:rsidRDefault="00A973EA" w:rsidP="008B6179">
            <w:pPr>
              <w:rPr>
                <w:rFonts w:ascii="Calibri Light" w:hAnsi="Calibri Light"/>
                <w:b/>
                <w:noProof/>
                <w:sz w:val="20"/>
              </w:rPr>
            </w:pPr>
          </w:p>
          <w:p w14:paraId="2687EC33" w14:textId="77777777" w:rsidR="00A973EA" w:rsidRDefault="00A973EA" w:rsidP="008B6179">
            <w:pPr>
              <w:rPr>
                <w:rFonts w:ascii="Calibri Light" w:hAnsi="Calibri Light"/>
                <w:b/>
                <w:noProof/>
                <w:sz w:val="20"/>
              </w:rPr>
            </w:pPr>
            <w:r>
              <w:rPr>
                <w:rFonts w:ascii="Calibri Light" w:hAnsi="Calibri Light"/>
                <w:b/>
                <w:noProof/>
                <w:sz w:val="20"/>
              </w:rPr>
              <w:t>ORME Austin</w:t>
            </w:r>
          </w:p>
          <w:p w14:paraId="2B9466C6" w14:textId="191AD51B" w:rsidR="00A973EA" w:rsidRDefault="00A973EA" w:rsidP="00A973EA">
            <w:pPr>
              <w:rPr>
                <w:rFonts w:ascii="Calibri Light" w:hAnsi="Calibri Light"/>
                <w:noProof/>
                <w:sz w:val="20"/>
              </w:rPr>
            </w:pPr>
            <w:r w:rsidRPr="00A973EA">
              <w:rPr>
                <w:rFonts w:ascii="Calibri Light" w:hAnsi="Calibri Light"/>
                <w:noProof/>
                <w:sz w:val="20"/>
              </w:rPr>
              <w:t>Austin Student Awards Dinner 4/4</w:t>
            </w:r>
            <w:r>
              <w:rPr>
                <w:rFonts w:ascii="Calibri Light" w:hAnsi="Calibri Light"/>
                <w:noProof/>
                <w:sz w:val="20"/>
              </w:rPr>
              <w:t xml:space="preserve">, </w:t>
            </w:r>
            <w:r w:rsidRPr="00A973EA">
              <w:rPr>
                <w:rFonts w:ascii="Calibri Light" w:hAnsi="Calibri Light"/>
                <w:noProof/>
                <w:sz w:val="20"/>
              </w:rPr>
              <w:t xml:space="preserve"> 5</w:t>
            </w:r>
            <w:r>
              <w:rPr>
                <w:rFonts w:ascii="Calibri Light" w:hAnsi="Calibri Light"/>
                <w:noProof/>
                <w:sz w:val="20"/>
              </w:rPr>
              <w:t xml:space="preserve">:00 </w:t>
            </w:r>
            <w:r w:rsidRPr="00A973EA">
              <w:rPr>
                <w:rFonts w:ascii="Calibri Light" w:hAnsi="Calibri Light"/>
                <w:noProof/>
                <w:sz w:val="20"/>
              </w:rPr>
              <w:t>PM Clay Pit</w:t>
            </w:r>
          </w:p>
          <w:p w14:paraId="76F1AC3B" w14:textId="77777777" w:rsidR="00A973EA" w:rsidRPr="00A973EA" w:rsidRDefault="00A973EA" w:rsidP="00A973EA">
            <w:pPr>
              <w:rPr>
                <w:rFonts w:ascii="Calibri Light" w:hAnsi="Calibri Light"/>
                <w:noProof/>
                <w:sz w:val="20"/>
              </w:rPr>
            </w:pPr>
          </w:p>
          <w:p w14:paraId="77378A2D" w14:textId="5F6E8472" w:rsidR="00A973EA" w:rsidRPr="00A973EA" w:rsidRDefault="00A973EA" w:rsidP="00A973EA">
            <w:pPr>
              <w:rPr>
                <w:rFonts w:ascii="Calibri Light" w:hAnsi="Calibri Light"/>
                <w:noProof/>
                <w:sz w:val="20"/>
              </w:rPr>
            </w:pPr>
            <w:r w:rsidRPr="00A973EA">
              <w:rPr>
                <w:rFonts w:ascii="Calibri Light" w:hAnsi="Calibri Light"/>
                <w:noProof/>
                <w:sz w:val="20"/>
              </w:rPr>
              <w:t>Dr. McKee Information on Residency and Match 4/11</w:t>
            </w:r>
            <w:r>
              <w:rPr>
                <w:rFonts w:ascii="Calibri Light" w:hAnsi="Calibri Light"/>
                <w:noProof/>
                <w:sz w:val="20"/>
              </w:rPr>
              <w:t>,</w:t>
            </w:r>
            <w:r w:rsidRPr="00A973EA">
              <w:rPr>
                <w:rFonts w:ascii="Calibri Light" w:hAnsi="Calibri Light"/>
                <w:noProof/>
                <w:sz w:val="20"/>
              </w:rPr>
              <w:t xml:space="preserve"> 1</w:t>
            </w:r>
            <w:r>
              <w:rPr>
                <w:rFonts w:ascii="Calibri Light" w:hAnsi="Calibri Light"/>
                <w:noProof/>
                <w:sz w:val="20"/>
              </w:rPr>
              <w:t>:00</w:t>
            </w:r>
            <w:r w:rsidRPr="00A973EA">
              <w:rPr>
                <w:rFonts w:ascii="Calibri Light" w:hAnsi="Calibri Light"/>
                <w:noProof/>
                <w:sz w:val="20"/>
              </w:rPr>
              <w:t>-3</w:t>
            </w:r>
            <w:r>
              <w:rPr>
                <w:rFonts w:ascii="Calibri Light" w:hAnsi="Calibri Light"/>
                <w:noProof/>
                <w:sz w:val="20"/>
              </w:rPr>
              <w:t xml:space="preserve">:00 </w:t>
            </w:r>
            <w:r w:rsidRPr="00A973EA">
              <w:rPr>
                <w:rFonts w:ascii="Calibri Light" w:hAnsi="Calibri Light"/>
                <w:noProof/>
                <w:sz w:val="20"/>
              </w:rPr>
              <w:t>PM, Clinical Education Center</w:t>
            </w:r>
          </w:p>
          <w:p w14:paraId="62ED5B37" w14:textId="77777777" w:rsidR="00A973EA" w:rsidRPr="00A973EA" w:rsidRDefault="00A973EA" w:rsidP="008B6179">
            <w:pPr>
              <w:rPr>
                <w:rFonts w:ascii="Calibri Light" w:hAnsi="Calibri Light"/>
                <w:noProof/>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633DBBC4" w14:textId="249A37F7" w:rsidR="00BE01D0" w:rsidRDefault="00CB7AC3" w:rsidP="00BE01D0">
            <w:pPr>
              <w:rPr>
                <w:rFonts w:asciiTheme="majorHAnsi" w:hAnsiTheme="majorHAnsi" w:cs="Arial"/>
                <w:b/>
                <w:bCs/>
                <w:spacing w:val="-2"/>
                <w:szCs w:val="20"/>
              </w:rPr>
            </w:pPr>
            <w:r>
              <w:rPr>
                <w:rFonts w:asciiTheme="majorHAnsi" w:hAnsiTheme="majorHAnsi" w:cs="Arial"/>
                <w:b/>
                <w:bCs/>
                <w:spacing w:val="-2"/>
                <w:szCs w:val="20"/>
              </w:rPr>
              <w:t>ADA Lunch &amp; Learn</w:t>
            </w:r>
            <w:r w:rsidR="00BE01D0">
              <w:rPr>
                <w:rFonts w:asciiTheme="majorHAnsi" w:hAnsiTheme="majorHAnsi" w:cs="Arial"/>
                <w:b/>
                <w:bCs/>
                <w:spacing w:val="-2"/>
                <w:szCs w:val="20"/>
              </w:rPr>
              <w:t>:</w:t>
            </w:r>
          </w:p>
          <w:p w14:paraId="74E6AF3A" w14:textId="002F75A9" w:rsidR="000E69B8" w:rsidRPr="00BA076D" w:rsidRDefault="00CB7AC3" w:rsidP="000B7007">
            <w:pPr>
              <w:rPr>
                <w:rFonts w:ascii="Calibri Light" w:hAnsi="Calibri Light" w:cs="Arial"/>
                <w:sz w:val="21"/>
                <w:szCs w:val="21"/>
              </w:rPr>
            </w:pPr>
            <w:r w:rsidRPr="00BA076D">
              <w:rPr>
                <w:rFonts w:ascii="Calibri Light" w:hAnsi="Calibri Light" w:cs="Arial"/>
                <w:sz w:val="21"/>
                <w:szCs w:val="21"/>
              </w:rPr>
              <w:t>UTMB’s Institutional ADA Office will host a Lunch &amp; Learn session on April 11, from 12 to 1 p.m. in Rebecca Sealy, Room 1.104/1.106. The Lunch &amp; Learn is open to all employees and supervisors, and it will cover the Americans with Disabilities Act and related UTMB policies, the process for requesting a temporary job modification or permanent job accommodation and the documentation required. See </w:t>
            </w:r>
            <w:proofErr w:type="spellStart"/>
            <w:r w:rsidR="00A973EA">
              <w:fldChar w:fldCharType="begin"/>
            </w:r>
            <w:r w:rsidR="00A973EA">
              <w:instrText xml:space="preserve"> HYPERLINK "http://intranet.utmb.edu/iutmb/" </w:instrText>
            </w:r>
            <w:r w:rsidR="00A973EA">
              <w:fldChar w:fldCharType="separate"/>
            </w:r>
            <w:r w:rsidRPr="001C5F82">
              <w:rPr>
                <w:rFonts w:ascii="Calibri Light" w:hAnsi="Calibri Light" w:cs="Arial"/>
                <w:color w:val="FF0000"/>
                <w:sz w:val="21"/>
                <w:szCs w:val="21"/>
                <w:u w:val="single" w:color="813B5F"/>
              </w:rPr>
              <w:t>iUTMB</w:t>
            </w:r>
            <w:proofErr w:type="spellEnd"/>
            <w:r w:rsidR="00A973EA">
              <w:rPr>
                <w:rFonts w:ascii="Calibri Light" w:hAnsi="Calibri Light" w:cs="Arial"/>
                <w:color w:val="FF0000"/>
                <w:sz w:val="21"/>
                <w:szCs w:val="21"/>
                <w:u w:val="single" w:color="813B5F"/>
              </w:rPr>
              <w:fldChar w:fldCharType="end"/>
            </w:r>
            <w:r w:rsidRPr="00BA076D">
              <w:rPr>
                <w:rFonts w:ascii="Calibri Light" w:hAnsi="Calibri Light" w:cs="Arial"/>
                <w:color w:val="181818"/>
                <w:sz w:val="21"/>
                <w:szCs w:val="21"/>
              </w:rPr>
              <w:t> </w:t>
            </w:r>
            <w:r w:rsidRPr="00BA076D">
              <w:rPr>
                <w:rFonts w:ascii="Calibri Light" w:hAnsi="Calibri Light" w:cs="Arial"/>
                <w:sz w:val="21"/>
                <w:szCs w:val="21"/>
              </w:rPr>
              <w:t>for more information or to register for the session.</w:t>
            </w:r>
          </w:p>
          <w:p w14:paraId="37C18EFD" w14:textId="77777777" w:rsidR="00CB7AC3" w:rsidRPr="00093965" w:rsidRDefault="00CB7AC3" w:rsidP="000B7007">
            <w:pPr>
              <w:rPr>
                <w:rFonts w:ascii="Calibri Light" w:hAnsi="Calibri Light"/>
                <w:sz w:val="20"/>
                <w:szCs w:val="20"/>
              </w:rPr>
            </w:pPr>
          </w:p>
          <w:p w14:paraId="04FD18DC" w14:textId="73C188F7" w:rsidR="00BE01D0" w:rsidRPr="005D163A" w:rsidRDefault="00CB7AC3"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Don’t forget</w:t>
            </w:r>
            <w:r w:rsidR="00D24421">
              <w:rPr>
                <w:rFonts w:asciiTheme="majorHAnsi" w:eastAsia="Times New Roman" w:hAnsiTheme="majorHAnsi" w:cs="Arial"/>
                <w:b/>
                <w:color w:val="000000" w:themeColor="text1"/>
                <w:szCs w:val="20"/>
              </w:rPr>
              <w:t>:</w:t>
            </w:r>
            <w:r w:rsidR="00BE01D0" w:rsidRPr="005D163A">
              <w:rPr>
                <w:rFonts w:asciiTheme="majorHAnsi" w:eastAsia="Times New Roman" w:hAnsiTheme="majorHAnsi" w:cs="Arial"/>
                <w:b/>
                <w:color w:val="000000" w:themeColor="text1"/>
                <w:szCs w:val="20"/>
              </w:rPr>
              <w:t xml:space="preserve">  </w:t>
            </w:r>
          </w:p>
          <w:p w14:paraId="305A76DD" w14:textId="25CD5A20" w:rsidR="000E69B8" w:rsidRPr="00BA076D" w:rsidRDefault="00CB7AC3" w:rsidP="001D239E">
            <w:pPr>
              <w:rPr>
                <w:rFonts w:ascii="Calibri Light" w:hAnsi="Calibri Light" w:cs="Arial"/>
                <w:sz w:val="21"/>
                <w:szCs w:val="21"/>
              </w:rPr>
            </w:pPr>
            <w:r w:rsidRPr="00BA076D">
              <w:rPr>
                <w:rFonts w:ascii="Calibri Light" w:hAnsi="Calibri Light" w:cs="Arial"/>
                <w:sz w:val="21"/>
                <w:szCs w:val="21"/>
              </w:rPr>
              <w:t>The last day to sign up for the UT System Activity Challenge – Spring Into Motion is April 10. Those who complete this four-week challenge will be eligible for rewards. Sign up today at </w:t>
            </w:r>
            <w:hyperlink r:id="rId13" w:history="1">
              <w:r w:rsidRPr="00BA076D">
                <w:rPr>
                  <w:rFonts w:ascii="Calibri Light" w:hAnsi="Calibri Light" w:cs="Arial"/>
                  <w:color w:val="D80022"/>
                  <w:sz w:val="21"/>
                  <w:szCs w:val="21"/>
                  <w:u w:val="single" w:color="D80022"/>
                </w:rPr>
                <w:t>www.utlivingwell.com</w:t>
              </w:r>
            </w:hyperlink>
            <w:r w:rsidRPr="00BA076D">
              <w:rPr>
                <w:rFonts w:ascii="Calibri Light" w:hAnsi="Calibri Light" w:cs="Arial"/>
                <w:sz w:val="21"/>
                <w:szCs w:val="21"/>
              </w:rPr>
              <w:t> or see </w:t>
            </w:r>
            <w:proofErr w:type="spellStart"/>
            <w:r w:rsidR="00A973EA">
              <w:fldChar w:fldCharType="begin"/>
            </w:r>
            <w:r w:rsidR="00A973EA">
              <w:instrText xml:space="preserve"> HYPERLINK "http://intranet.utmb.edu/iutmb/" </w:instrText>
            </w:r>
            <w:r w:rsidR="00A973EA">
              <w:fldChar w:fldCharType="separate"/>
            </w:r>
            <w:r w:rsidRPr="00BA076D">
              <w:rPr>
                <w:rFonts w:ascii="Calibri Light" w:hAnsi="Calibri Light" w:cs="Arial"/>
                <w:color w:val="D80022"/>
                <w:sz w:val="21"/>
                <w:szCs w:val="21"/>
                <w:u w:val="single" w:color="D80022"/>
              </w:rPr>
              <w:t>iUTMB</w:t>
            </w:r>
            <w:proofErr w:type="spellEnd"/>
            <w:r w:rsidR="00A973EA">
              <w:rPr>
                <w:rFonts w:ascii="Calibri Light" w:hAnsi="Calibri Light" w:cs="Arial"/>
                <w:color w:val="D80022"/>
                <w:sz w:val="21"/>
                <w:szCs w:val="21"/>
                <w:u w:val="single" w:color="D80022"/>
              </w:rPr>
              <w:fldChar w:fldCharType="end"/>
            </w:r>
            <w:r w:rsidRPr="00BA076D">
              <w:rPr>
                <w:rFonts w:ascii="Calibri Light" w:hAnsi="Calibri Light" w:cs="Arial"/>
                <w:sz w:val="21"/>
                <w:szCs w:val="21"/>
              </w:rPr>
              <w:t> for more details.</w:t>
            </w:r>
          </w:p>
          <w:p w14:paraId="5207524B" w14:textId="77777777" w:rsidR="00CB7AC3" w:rsidRPr="00093965" w:rsidRDefault="00CB7AC3" w:rsidP="001D239E">
            <w:pPr>
              <w:rPr>
                <w:rFonts w:ascii="Calibri Light" w:hAnsi="Calibri Light" w:cs="Arial"/>
                <w:color w:val="FF0000"/>
                <w:sz w:val="20"/>
                <w:szCs w:val="20"/>
                <w:u w:val="single" w:color="0950D0"/>
              </w:rPr>
            </w:pPr>
          </w:p>
          <w:p w14:paraId="1E50AE4B" w14:textId="550343B7" w:rsidR="00C46906" w:rsidRPr="005D163A" w:rsidRDefault="00CB7AC3"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introduces new tool to shorten web links</w:t>
            </w:r>
            <w:r w:rsidR="00C46906" w:rsidRPr="005D163A">
              <w:rPr>
                <w:rFonts w:asciiTheme="majorHAnsi" w:eastAsia="Times New Roman" w:hAnsiTheme="majorHAnsi" w:cs="Arial"/>
                <w:b/>
                <w:color w:val="000000" w:themeColor="text1"/>
                <w:szCs w:val="20"/>
              </w:rPr>
              <w:t xml:space="preserve">:  </w:t>
            </w:r>
          </w:p>
          <w:p w14:paraId="742A4AEE" w14:textId="5D740BEF" w:rsidR="00093965" w:rsidRPr="00BA076D" w:rsidRDefault="00CB7AC3" w:rsidP="000E69B8">
            <w:pPr>
              <w:rPr>
                <w:rFonts w:ascii="Calibri Light" w:hAnsi="Calibri Light" w:cs="Arial"/>
                <w:color w:val="000000" w:themeColor="text1"/>
                <w:sz w:val="21"/>
                <w:szCs w:val="21"/>
              </w:rPr>
            </w:pPr>
            <w:r w:rsidRPr="00BA076D">
              <w:rPr>
                <w:rFonts w:ascii="Calibri Light" w:hAnsi="Calibri Light" w:cs="Arial"/>
                <w:sz w:val="21"/>
                <w:szCs w:val="21"/>
              </w:rPr>
              <w:t xml:space="preserve">Mini-URL is a new web-based service that takes long web links (URLs) and compresses them into fewer characters, to make a link that is easier to use in social networking, text messaging, email, presentations and publications. The new tool carries the UTMB name and will be familiar to anyone who has used similar commercial services such as </w:t>
            </w:r>
            <w:proofErr w:type="spellStart"/>
            <w:r w:rsidRPr="00BA076D">
              <w:rPr>
                <w:rFonts w:ascii="Calibri Light" w:hAnsi="Calibri Light" w:cs="Arial"/>
                <w:sz w:val="21"/>
                <w:szCs w:val="21"/>
              </w:rPr>
              <w:t>Bitly</w:t>
            </w:r>
            <w:proofErr w:type="spellEnd"/>
            <w:r w:rsidRPr="00BA076D">
              <w:rPr>
                <w:rFonts w:ascii="Calibri Light" w:hAnsi="Calibri Light" w:cs="Arial"/>
                <w:sz w:val="21"/>
                <w:szCs w:val="21"/>
              </w:rPr>
              <w:t>, </w:t>
            </w:r>
            <w:hyperlink r:id="rId14" w:history="1">
              <w:r w:rsidRPr="001C5F82">
                <w:rPr>
                  <w:rFonts w:ascii="Calibri Light" w:hAnsi="Calibri Light" w:cs="Arial"/>
                  <w:color w:val="FF0000"/>
                  <w:sz w:val="21"/>
                  <w:szCs w:val="21"/>
                  <w:u w:val="single" w:color="813B5F"/>
                </w:rPr>
                <w:t>Tiny.cc</w:t>
              </w:r>
            </w:hyperlink>
            <w:r w:rsidRPr="00BA076D">
              <w:rPr>
                <w:rFonts w:ascii="Calibri Light" w:hAnsi="Calibri Light" w:cs="Arial"/>
                <w:sz w:val="21"/>
                <w:szCs w:val="21"/>
              </w:rPr>
              <w:t> or </w:t>
            </w:r>
            <w:hyperlink r:id="rId15" w:history="1">
              <w:r w:rsidRPr="001C5F82">
                <w:rPr>
                  <w:rFonts w:ascii="Calibri Light" w:hAnsi="Calibri Light" w:cs="Arial"/>
                  <w:color w:val="FF0000"/>
                  <w:sz w:val="21"/>
                  <w:szCs w:val="21"/>
                  <w:u w:val="single" w:color="813B5F"/>
                </w:rPr>
                <w:t>Goo.gl</w:t>
              </w:r>
            </w:hyperlink>
            <w:r w:rsidRPr="00BA076D">
              <w:rPr>
                <w:rFonts w:ascii="Calibri Light" w:hAnsi="Calibri Light" w:cs="Arial"/>
                <w:sz w:val="21"/>
                <w:szCs w:val="21"/>
              </w:rPr>
              <w:t>. Mini-URL was built by Information Services with support from Marketing and Communications as part of UTMB’s </w:t>
            </w:r>
            <w:hyperlink r:id="rId16" w:history="1">
              <w:r w:rsidRPr="001C5F82">
                <w:rPr>
                  <w:rFonts w:ascii="Calibri Light" w:hAnsi="Calibri Light" w:cs="Arial"/>
                  <w:color w:val="FF0000"/>
                  <w:sz w:val="21"/>
                  <w:szCs w:val="21"/>
                  <w:u w:val="single" w:color="0C36A5"/>
                </w:rPr>
                <w:t>Web Reboot</w:t>
              </w:r>
            </w:hyperlink>
            <w:r w:rsidRPr="00BA076D">
              <w:rPr>
                <w:rFonts w:ascii="Calibri Light" w:hAnsi="Calibri Light" w:cs="Arial"/>
                <w:sz w:val="21"/>
                <w:szCs w:val="21"/>
              </w:rPr>
              <w:t xml:space="preserve"> initiative. It can take a URL such as </w:t>
            </w:r>
            <w:hyperlink r:id="rId17" w:history="1">
              <w:r w:rsidRPr="001C5F82">
                <w:rPr>
                  <w:rFonts w:ascii="Calibri Light" w:hAnsi="Calibri Light" w:cs="Arial"/>
                  <w:color w:val="FF0000"/>
                  <w:sz w:val="21"/>
                  <w:szCs w:val="21"/>
                  <w:u w:val="single" w:color="0C36A5"/>
                </w:rPr>
                <w:t>https://www.utmb.edu/impact/home/article-page/2017/03/16/a-day-in-the-life-of-legislative-affairs</w:t>
              </w:r>
            </w:hyperlink>
            <w:r w:rsidRPr="00BA076D">
              <w:rPr>
                <w:rFonts w:ascii="Calibri Light" w:hAnsi="Calibri Light" w:cs="Arial"/>
                <w:sz w:val="21"/>
                <w:szCs w:val="21"/>
              </w:rPr>
              <w:t> and compress it to</w:t>
            </w:r>
            <w:r w:rsidR="005F1641" w:rsidRPr="00BA076D">
              <w:rPr>
                <w:rFonts w:ascii="Calibri Light" w:hAnsi="Calibri Light" w:cs="Arial"/>
                <w:sz w:val="21"/>
                <w:szCs w:val="21"/>
              </w:rPr>
              <w:t xml:space="preserve"> </w:t>
            </w:r>
            <w:hyperlink r:id="rId18" w:history="1">
              <w:r w:rsidRPr="001C5F82">
                <w:rPr>
                  <w:rFonts w:ascii="Calibri Light" w:hAnsi="Calibri Light" w:cs="Arial"/>
                  <w:color w:val="FF0000"/>
                  <w:sz w:val="21"/>
                  <w:szCs w:val="21"/>
                  <w:u w:val="single" w:color="0C36A5"/>
                </w:rPr>
                <w:t>https://utmb.us/2i</w:t>
              </w:r>
            </w:hyperlink>
            <w:r w:rsidRPr="00BA076D">
              <w:rPr>
                <w:rFonts w:ascii="Calibri Light" w:hAnsi="Calibri Light" w:cs="Arial"/>
                <w:sz w:val="21"/>
                <w:szCs w:val="21"/>
              </w:rPr>
              <w:t>. To help prevent abuse or misuse, the tool is on UTMB’s intranet site and requires users to be connected to the UTMB network to create mini-URLs. Any URL can be shortened, including iSpace links, intranet pages, and Internet pages, and Internet users can browse mini-URLs. However, if access to a link is restricted when it is full-length, the minified version will also carry the same restrictions. Try Mini-URL today at </w:t>
            </w:r>
            <w:hyperlink r:id="rId19" w:history="1">
              <w:r w:rsidRPr="001C5F82">
                <w:rPr>
                  <w:rFonts w:ascii="Calibri Light" w:hAnsi="Calibri Light" w:cs="Arial"/>
                  <w:color w:val="FF0000"/>
                  <w:sz w:val="21"/>
                  <w:szCs w:val="21"/>
                  <w:u w:val="single" w:color="0C36A5"/>
                </w:rPr>
                <w:t>https://intranet.utmb.edu/mini-url</w:t>
              </w:r>
            </w:hyperlink>
            <w:r w:rsidRPr="001C5F82">
              <w:rPr>
                <w:rFonts w:ascii="Calibri Light" w:hAnsi="Calibri Light" w:cs="Arial"/>
                <w:color w:val="FF0000"/>
                <w:sz w:val="21"/>
                <w:szCs w:val="21"/>
              </w:rPr>
              <w:t>.</w:t>
            </w:r>
          </w:p>
          <w:p w14:paraId="150E3B25" w14:textId="77777777" w:rsidR="00CB7AC3" w:rsidRDefault="00CB7AC3" w:rsidP="000E69B8">
            <w:pPr>
              <w:rPr>
                <w:rFonts w:ascii="Calibri Light" w:hAnsi="Calibri Light" w:cs="Arial"/>
                <w:color w:val="000000" w:themeColor="text1"/>
                <w:sz w:val="20"/>
                <w:szCs w:val="20"/>
              </w:rPr>
            </w:pPr>
          </w:p>
          <w:p w14:paraId="5DFFB5B5" w14:textId="1FBCCE48" w:rsidR="00CB7AC3" w:rsidRPr="005D163A" w:rsidRDefault="00CB7AC3" w:rsidP="00CB7AC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Friendswood clinic opens April 3:</w:t>
            </w:r>
            <w:r w:rsidRPr="005D163A">
              <w:rPr>
                <w:rFonts w:asciiTheme="majorHAnsi" w:eastAsia="Times New Roman" w:hAnsiTheme="majorHAnsi" w:cs="Arial"/>
                <w:b/>
                <w:color w:val="000000" w:themeColor="text1"/>
                <w:szCs w:val="20"/>
              </w:rPr>
              <w:t xml:space="preserve">  </w:t>
            </w:r>
          </w:p>
          <w:p w14:paraId="089BBBBA" w14:textId="77C171EE" w:rsidR="00CB7AC3" w:rsidRDefault="00CB7AC3" w:rsidP="00CB7AC3">
            <w:pPr>
              <w:rPr>
                <w:rFonts w:ascii="Calibri Light" w:hAnsi="Calibri Light" w:cs="Arial"/>
                <w:sz w:val="21"/>
                <w:szCs w:val="21"/>
              </w:rPr>
            </w:pPr>
            <w:r w:rsidRPr="00BA076D">
              <w:rPr>
                <w:rFonts w:ascii="Calibri Light" w:hAnsi="Calibri Light" w:cs="Arial"/>
                <w:sz w:val="21"/>
                <w:szCs w:val="21"/>
              </w:rPr>
              <w:t>A new OB/</w:t>
            </w:r>
            <w:proofErr w:type="spellStart"/>
            <w:r w:rsidRPr="00BA076D">
              <w:rPr>
                <w:rFonts w:ascii="Calibri Light" w:hAnsi="Calibri Light" w:cs="Arial"/>
                <w:sz w:val="21"/>
                <w:szCs w:val="21"/>
              </w:rPr>
              <w:t>Gyn</w:t>
            </w:r>
            <w:proofErr w:type="spellEnd"/>
            <w:r w:rsidRPr="00BA076D">
              <w:rPr>
                <w:rFonts w:ascii="Calibri Light" w:hAnsi="Calibri Light" w:cs="Arial"/>
                <w:sz w:val="21"/>
                <w:szCs w:val="21"/>
              </w:rPr>
              <w:t xml:space="preserve"> clinic, the UTMB Women’s HealthCare Clinic, opens April 3 in Friendswood, 1505 Winding Way Drive, Suite 210. The clinic features nine exam rooms, a procedure room and a fetal non-stress test room. Drs. Allie Evans and Erin Jorgensen will move from the Pediatric and Adult Primary Care Clinic in Friendswood to this new location. For appointments, call (832) 505-5050</w:t>
            </w:r>
            <w:r w:rsidR="001C5F82">
              <w:rPr>
                <w:rFonts w:ascii="Calibri Light" w:hAnsi="Calibri Light" w:cs="Arial"/>
                <w:sz w:val="21"/>
                <w:szCs w:val="21"/>
              </w:rPr>
              <w:t xml:space="preserve">. For more information, visit </w:t>
            </w:r>
            <w:hyperlink r:id="rId20" w:history="1">
              <w:r w:rsidR="001C5F82" w:rsidRPr="001C5F82">
                <w:rPr>
                  <w:rStyle w:val="Hyperlink"/>
                  <w:rFonts w:ascii="Calibri Light" w:hAnsi="Calibri Light" w:cs="Arial"/>
                  <w:color w:val="FF0000"/>
                  <w:sz w:val="21"/>
                  <w:szCs w:val="21"/>
                </w:rPr>
                <w:t>https://www.utmbhealth.com/servicelines/women-s-health</w:t>
              </w:r>
            </w:hyperlink>
            <w:r w:rsidR="001C5F82">
              <w:rPr>
                <w:rFonts w:ascii="Calibri Light" w:hAnsi="Calibri Light" w:cs="Arial"/>
                <w:sz w:val="21"/>
                <w:szCs w:val="21"/>
              </w:rPr>
              <w:t>.</w:t>
            </w:r>
          </w:p>
          <w:p w14:paraId="33D5B003" w14:textId="1C948414" w:rsidR="001C5F82" w:rsidRPr="00BA076D" w:rsidRDefault="001C5F82" w:rsidP="00CB7AC3">
            <w:pPr>
              <w:rPr>
                <w:rFonts w:ascii="Calibri Light" w:hAnsi="Calibri Light" w:cs="Arial"/>
                <w:sz w:val="21"/>
                <w:szCs w:val="21"/>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597D747C"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93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09"/>
        </w:trPr>
        <w:tc>
          <w:tcPr>
            <w:tcW w:w="5130" w:type="dxa"/>
            <w:gridSpan w:val="3"/>
            <w:vMerge w:val="restart"/>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78F6A91D" w14:textId="29C2AAB5" w:rsidR="00CB7AC3" w:rsidRPr="00CB7AC3" w:rsidRDefault="00694829" w:rsidP="00D12C2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C3CFA81" w14:textId="77777777" w:rsidR="00BA076D" w:rsidRPr="005D163A" w:rsidRDefault="00BA076D" w:rsidP="00BA076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25</w:t>
            </w:r>
            <w:r w:rsidRPr="00CB7AC3">
              <w:rPr>
                <w:rFonts w:asciiTheme="majorHAnsi" w:eastAsia="Times New Roman" w:hAnsiTheme="majorHAnsi" w:cs="Arial"/>
                <w:b/>
                <w:color w:val="000000" w:themeColor="text1"/>
                <w:szCs w:val="20"/>
                <w:vertAlign w:val="superscript"/>
              </w:rPr>
              <w:t>th</w:t>
            </w:r>
            <w:r>
              <w:rPr>
                <w:rFonts w:asciiTheme="majorHAnsi" w:eastAsia="Times New Roman" w:hAnsiTheme="majorHAnsi" w:cs="Arial"/>
                <w:b/>
                <w:color w:val="000000" w:themeColor="text1"/>
                <w:szCs w:val="20"/>
              </w:rPr>
              <w:t xml:space="preserve"> annual Earth Day event:</w:t>
            </w:r>
            <w:r w:rsidRPr="005D163A">
              <w:rPr>
                <w:rFonts w:asciiTheme="majorHAnsi" w:eastAsia="Times New Roman" w:hAnsiTheme="majorHAnsi" w:cs="Arial"/>
                <w:b/>
                <w:color w:val="000000" w:themeColor="text1"/>
                <w:szCs w:val="20"/>
              </w:rPr>
              <w:t xml:space="preserve">  </w:t>
            </w:r>
          </w:p>
          <w:p w14:paraId="6BC834DD" w14:textId="1A62E821" w:rsidR="00BA076D" w:rsidRPr="00BA076D" w:rsidRDefault="00BA076D" w:rsidP="00BA076D">
            <w:pPr>
              <w:rPr>
                <w:rFonts w:asciiTheme="majorHAnsi" w:eastAsia="Times New Roman" w:hAnsiTheme="majorHAnsi" w:cs="Arial"/>
                <w:b/>
                <w:color w:val="000000" w:themeColor="text1"/>
                <w:sz w:val="21"/>
                <w:szCs w:val="21"/>
              </w:rPr>
            </w:pPr>
            <w:r w:rsidRPr="00BA076D">
              <w:rPr>
                <w:rFonts w:ascii="Calibri Light" w:hAnsi="Calibri Light" w:cs="Arial"/>
                <w:sz w:val="21"/>
                <w:szCs w:val="21"/>
              </w:rPr>
              <w:t>On April 21, join us for UTMB’s 25</w:t>
            </w:r>
            <w:r w:rsidRPr="00BA076D">
              <w:rPr>
                <w:rFonts w:ascii="Calibri Light" w:hAnsi="Calibri Light" w:cs="Arial"/>
                <w:sz w:val="21"/>
                <w:szCs w:val="21"/>
                <w:vertAlign w:val="superscript"/>
              </w:rPr>
              <w:t>th</w:t>
            </w:r>
            <w:r w:rsidRPr="00BA076D">
              <w:rPr>
                <w:rFonts w:ascii="Calibri Light" w:hAnsi="Calibri Light" w:cs="Arial"/>
                <w:sz w:val="21"/>
                <w:szCs w:val="21"/>
              </w:rPr>
              <w:t> annual Earth Day celebration on the east lawn of the Administration Building. This year’s theme is “Elements of Education for a Healthy Earth,” spotlighting the wonderful efforts of our academic community. All students, staff and faculty are invited to come learn more about UTMB’s extensive conservation efforts. Events include live music, door prizes, exhibitor booths, office supply Swap Shop, a proclamation presentation from Mayor Yarbrough and a Recycle in Style Fashion Show. For more information or to volunteer, visit the </w:t>
            </w:r>
            <w:hyperlink r:id="rId25" w:history="1">
              <w:r w:rsidRPr="001C5F82">
                <w:rPr>
                  <w:rFonts w:ascii="Calibri Light" w:hAnsi="Calibri Light" w:cs="Arial"/>
                  <w:color w:val="FF0000"/>
                  <w:sz w:val="21"/>
                  <w:szCs w:val="21"/>
                  <w:u w:val="single" w:color="76222F"/>
                </w:rPr>
                <w:t>Sustainability Services web page</w:t>
              </w:r>
            </w:hyperlink>
            <w:r w:rsidRPr="001C5F82">
              <w:rPr>
                <w:rFonts w:ascii="Calibri Light" w:hAnsi="Calibri Light" w:cs="Arial"/>
                <w:color w:val="FF0000"/>
                <w:sz w:val="21"/>
                <w:szCs w:val="21"/>
              </w:rPr>
              <w:t>.</w:t>
            </w:r>
          </w:p>
          <w:p w14:paraId="7AA0F752" w14:textId="77777777" w:rsidR="00BA076D" w:rsidRDefault="00BA076D" w:rsidP="00D12C2F">
            <w:pPr>
              <w:rPr>
                <w:rFonts w:asciiTheme="majorHAnsi" w:eastAsia="Times New Roman" w:hAnsiTheme="majorHAnsi" w:cs="Arial"/>
                <w:b/>
                <w:color w:val="000000" w:themeColor="text1"/>
                <w:szCs w:val="20"/>
              </w:rPr>
            </w:pPr>
          </w:p>
          <w:p w14:paraId="06697D2A" w14:textId="05B4E599" w:rsidR="00D12C2F" w:rsidRPr="005D163A" w:rsidRDefault="00CB7AC3"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Reminder—You’re invited to the HEC groundbreaking on April 7</w:t>
            </w:r>
            <w:r w:rsidR="00D12C2F" w:rsidRPr="005D163A">
              <w:rPr>
                <w:rFonts w:asciiTheme="majorHAnsi" w:eastAsia="Times New Roman" w:hAnsiTheme="majorHAnsi" w:cs="Arial"/>
                <w:b/>
                <w:color w:val="000000" w:themeColor="text1"/>
                <w:szCs w:val="20"/>
              </w:rPr>
              <w:t xml:space="preserve">:  </w:t>
            </w:r>
          </w:p>
          <w:p w14:paraId="1B22EDD8" w14:textId="0FD7BC26" w:rsidR="00085BFB" w:rsidRPr="00BA076D" w:rsidRDefault="00CB7AC3" w:rsidP="00A83199">
            <w:pPr>
              <w:rPr>
                <w:rFonts w:ascii="Calibri Light" w:hAnsi="Calibri Light" w:cs="Arial"/>
                <w:sz w:val="21"/>
                <w:szCs w:val="21"/>
              </w:rPr>
            </w:pPr>
            <w:r w:rsidRPr="00BA076D">
              <w:rPr>
                <w:rFonts w:ascii="Calibri Light" w:hAnsi="Calibri Light" w:cs="Arial"/>
                <w:sz w:val="21"/>
                <w:szCs w:val="21"/>
              </w:rPr>
              <w:t>You are invited to the groundbreaking for the new UTMB Health Education Center on April 7 at 1:30 p.m. at the site of the HEC, 11</w:t>
            </w:r>
            <w:r w:rsidRPr="00BA076D">
              <w:rPr>
                <w:rFonts w:ascii="Calibri Light" w:hAnsi="Calibri Light" w:cs="Arial"/>
                <w:sz w:val="21"/>
                <w:szCs w:val="21"/>
                <w:vertAlign w:val="superscript"/>
              </w:rPr>
              <w:t>th</w:t>
            </w:r>
            <w:r w:rsidRPr="00BA076D">
              <w:rPr>
                <w:rFonts w:ascii="Calibri Light" w:hAnsi="Calibri Light" w:cs="Arial"/>
                <w:sz w:val="21"/>
                <w:szCs w:val="21"/>
              </w:rPr>
              <w:t> and Mechanic streets on the Galveston Campus. For more information on the HEC, visit </w:t>
            </w:r>
            <w:hyperlink r:id="rId26" w:history="1">
              <w:r w:rsidRPr="001C5F82">
                <w:rPr>
                  <w:rFonts w:ascii="Calibri Light" w:hAnsi="Calibri Light" w:cs="Arial"/>
                  <w:color w:val="FF0000"/>
                  <w:sz w:val="21"/>
                  <w:szCs w:val="21"/>
                  <w:u w:val="single" w:color="813B5F"/>
                </w:rPr>
                <w:t>https://innovationsinmind.utmb.edu/health-education-center</w:t>
              </w:r>
            </w:hyperlink>
            <w:r w:rsidRPr="001C5F82">
              <w:rPr>
                <w:rFonts w:ascii="Calibri Light" w:hAnsi="Calibri Light" w:cs="Arial"/>
                <w:color w:val="FF0000"/>
                <w:sz w:val="21"/>
                <w:szCs w:val="21"/>
              </w:rPr>
              <w:t>.</w:t>
            </w:r>
          </w:p>
          <w:p w14:paraId="1119BC09" w14:textId="77777777" w:rsidR="00CB7AC3" w:rsidRDefault="00CB7AC3" w:rsidP="00A83199">
            <w:pPr>
              <w:rPr>
                <w:rFonts w:ascii="Calibri Light" w:hAnsi="Calibri Light" w:cs="Arial"/>
                <w:sz w:val="20"/>
                <w:szCs w:val="20"/>
              </w:rPr>
            </w:pPr>
          </w:p>
          <w:p w14:paraId="35D5CB84" w14:textId="42409F9F" w:rsidR="00CB7AC3" w:rsidRPr="005D163A" w:rsidRDefault="00CB7AC3" w:rsidP="00CB7AC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Mondays in March videos available</w:t>
            </w:r>
            <w:r w:rsidRPr="005D163A">
              <w:rPr>
                <w:rFonts w:asciiTheme="majorHAnsi" w:eastAsia="Times New Roman" w:hAnsiTheme="majorHAnsi" w:cs="Arial"/>
                <w:b/>
                <w:color w:val="000000" w:themeColor="text1"/>
                <w:szCs w:val="20"/>
              </w:rPr>
              <w:t xml:space="preserve">:  </w:t>
            </w:r>
          </w:p>
          <w:p w14:paraId="234F5753" w14:textId="435E9FF7" w:rsidR="00CB7AC3" w:rsidRPr="00BA076D" w:rsidRDefault="00CB7AC3" w:rsidP="00A83199">
            <w:pPr>
              <w:rPr>
                <w:rFonts w:ascii="Calibri Light" w:hAnsi="Calibri Light" w:cs="Arial"/>
                <w:sz w:val="21"/>
                <w:szCs w:val="21"/>
              </w:rPr>
            </w:pPr>
            <w:r w:rsidRPr="00BA076D">
              <w:rPr>
                <w:rFonts w:ascii="Calibri Light" w:hAnsi="Calibri Light" w:cs="Arial"/>
                <w:sz w:val="21"/>
                <w:szCs w:val="21"/>
              </w:rPr>
              <w:t>If you missed any of this year’s Mondays in March presentations, they are now available online at</w:t>
            </w:r>
            <w:r w:rsidRPr="00BA076D">
              <w:rPr>
                <w:rFonts w:ascii="Calibri Light" w:hAnsi="Calibri Light" w:cs="Arial"/>
                <w:color w:val="111111"/>
                <w:sz w:val="21"/>
                <w:szCs w:val="21"/>
              </w:rPr>
              <w:t> </w:t>
            </w:r>
            <w:hyperlink r:id="rId27" w:history="1">
              <w:r w:rsidRPr="001C5F82">
                <w:rPr>
                  <w:rFonts w:ascii="Calibri Light" w:hAnsi="Calibri Light" w:cs="Arial"/>
                  <w:color w:val="FF0000"/>
                  <w:sz w:val="21"/>
                  <w:szCs w:val="21"/>
                  <w:u w:val="single" w:color="0000FF"/>
                </w:rPr>
                <w:t>https://www.utmb.edu/mondays-in-march</w:t>
              </w:r>
            </w:hyperlink>
            <w:r w:rsidRPr="001C5F82">
              <w:rPr>
                <w:rFonts w:ascii="Calibri Light" w:hAnsi="Calibri Light" w:cs="Arial"/>
                <w:color w:val="FF0000"/>
                <w:sz w:val="21"/>
                <w:szCs w:val="21"/>
              </w:rPr>
              <w:t>.</w:t>
            </w:r>
          </w:p>
          <w:p w14:paraId="6259B82C" w14:textId="77777777" w:rsidR="00CB7AC3" w:rsidRPr="00085BFB" w:rsidRDefault="00CB7AC3" w:rsidP="00A83199">
            <w:pPr>
              <w:rPr>
                <w:rFonts w:ascii="Calibri Light" w:hAnsi="Calibri Light" w:cs="Arial"/>
                <w:sz w:val="20"/>
                <w:szCs w:val="20"/>
              </w:rPr>
            </w:pPr>
          </w:p>
          <w:p w14:paraId="39D6483A" w14:textId="2FD3BAA9" w:rsidR="00F21CCC" w:rsidRDefault="00093965" w:rsidP="00A83199">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43F24C55">
                      <wp:simplePos x="0" y="0"/>
                      <wp:positionH relativeFrom="column">
                        <wp:posOffset>-50800</wp:posOffset>
                      </wp:positionH>
                      <wp:positionV relativeFrom="paragraph">
                        <wp:posOffset>34290</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7BFDEA"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2.7pt" to="2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" strokecolor="black [3213]"/>
                  </w:pict>
                </mc:Fallback>
              </mc:AlternateContent>
            </w:r>
          </w:p>
          <w:p w14:paraId="2EE71AD4" w14:textId="7120F5D2" w:rsidR="00093965" w:rsidRDefault="000B1DAC" w:rsidP="00093965">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4464" behindDoc="0" locked="0" layoutInCell="1" allowOverlap="1" wp14:anchorId="18837E24" wp14:editId="078AE081">
                  <wp:simplePos x="0" y="0"/>
                  <wp:positionH relativeFrom="column">
                    <wp:posOffset>1270</wp:posOffset>
                  </wp:positionH>
                  <wp:positionV relativeFrom="paragraph">
                    <wp:posOffset>2540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E625F4">
              <w:rPr>
                <w:rFonts w:asciiTheme="majorHAnsi" w:hAnsiTheme="majorHAnsi"/>
                <w:b/>
              </w:rPr>
              <w:t xml:space="preserve">       </w:t>
            </w:r>
            <w:r>
              <w:rPr>
                <w:rFonts w:asciiTheme="majorHAnsi" w:hAnsiTheme="majorHAnsi"/>
                <w:b/>
              </w:rPr>
              <w:t>Epic upgrade goes live April 8</w:t>
            </w:r>
            <w:r w:rsidR="00093965">
              <w:rPr>
                <w:rFonts w:asciiTheme="majorHAnsi" w:hAnsiTheme="majorHAnsi"/>
                <w:b/>
              </w:rPr>
              <w:t>:</w:t>
            </w:r>
            <w:r w:rsidR="00093965">
              <w:rPr>
                <w:rFonts w:ascii="Calibri Light" w:hAnsi="Calibri Light" w:cs="Arial"/>
                <w:bCs/>
                <w:color w:val="000000"/>
                <w:sz w:val="20"/>
                <w:szCs w:val="20"/>
              </w:rPr>
              <w:t xml:space="preserve"> </w:t>
            </w:r>
          </w:p>
          <w:p w14:paraId="762DC59C" w14:textId="533CBAF6" w:rsidR="00E00956" w:rsidRPr="00BA076D" w:rsidRDefault="000B1DAC" w:rsidP="00877A5B">
            <w:pPr>
              <w:widowControl w:val="0"/>
              <w:autoSpaceDE w:val="0"/>
              <w:autoSpaceDN w:val="0"/>
              <w:adjustRightInd w:val="0"/>
              <w:rPr>
                <w:rFonts w:ascii="Calibri Light" w:hAnsi="Calibri Light" w:cs="Times New Roman"/>
                <w:sz w:val="21"/>
                <w:szCs w:val="21"/>
              </w:rPr>
            </w:pPr>
            <w:r w:rsidRPr="00BA076D">
              <w:rPr>
                <w:rFonts w:ascii="Calibri Light" w:hAnsi="Calibri Light" w:cs="Arial"/>
                <w:sz w:val="21"/>
                <w:szCs w:val="21"/>
              </w:rPr>
              <w:t>The Epic EMR will have a new look and feel on April 8, 2017 as Clinical Information Services turns on the Epic 2015 Upgrade. Highlights of the upgrade and other details can be viewed at</w:t>
            </w:r>
            <w:r w:rsidR="001C5F82">
              <w:rPr>
                <w:rFonts w:ascii="Calibri Light" w:hAnsi="Calibri Light" w:cs="Arial"/>
                <w:sz w:val="21"/>
                <w:szCs w:val="21"/>
              </w:rPr>
              <w:t xml:space="preserve"> </w:t>
            </w:r>
            <w:hyperlink r:id="rId28" w:history="1">
              <w:r w:rsidRPr="001C5F82">
                <w:rPr>
                  <w:rFonts w:ascii="Calibri Light" w:hAnsi="Calibri Light" w:cs="Arial"/>
                  <w:color w:val="FF0000"/>
                  <w:sz w:val="21"/>
                  <w:szCs w:val="21"/>
                  <w:u w:val="single" w:color="0C36A5"/>
                </w:rPr>
                <w:t>http://intranet.utmb.edu/emr/Epic_Upgrade.asp</w:t>
              </w:r>
            </w:hyperlink>
            <w:r w:rsidRPr="001C5F82">
              <w:rPr>
                <w:rFonts w:ascii="Calibri Light" w:hAnsi="Calibri Light" w:cs="Arial"/>
                <w:color w:val="FF0000"/>
                <w:sz w:val="21"/>
                <w:szCs w:val="21"/>
              </w:rPr>
              <w:t>.</w:t>
            </w:r>
          </w:p>
        </w:tc>
        <w:tc>
          <w:tcPr>
            <w:tcW w:w="5940"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18380013" w14:textId="0DFF1E6C" w:rsidR="00B57173" w:rsidRPr="00E00956" w:rsidRDefault="00E00956" w:rsidP="00742B27">
            <w:pPr>
              <w:spacing w:before="120"/>
              <w:rPr>
                <w:rFonts w:ascii="Calibri Light" w:hAnsi="Calibri Light" w:cs="Arial"/>
                <w:bCs/>
                <w:color w:val="000000"/>
                <w:sz w:val="20"/>
                <w:szCs w:val="20"/>
              </w:rPr>
            </w:pPr>
            <w:r>
              <w:rPr>
                <w:rFonts w:asciiTheme="majorHAnsi" w:hAnsiTheme="majorHAnsi"/>
                <w:b/>
              </w:rPr>
              <w:t>Notes</w:t>
            </w:r>
            <w:r w:rsidR="00E625F4">
              <w:rPr>
                <w:rFonts w:asciiTheme="majorHAnsi" w:hAnsiTheme="majorHAnsi"/>
                <w:b/>
              </w:rPr>
              <w:t>:</w:t>
            </w:r>
            <w:r w:rsidR="00E625F4">
              <w:rPr>
                <w:rFonts w:ascii="Calibri Light" w:hAnsi="Calibri Light" w:cs="Arial"/>
                <w:bCs/>
                <w:color w:val="000000"/>
                <w:sz w:val="20"/>
                <w:szCs w:val="20"/>
              </w:rPr>
              <w:t xml:space="preserve"> </w:t>
            </w:r>
          </w:p>
        </w:tc>
      </w:tr>
      <w:tr w:rsidR="00824F3C" w14:paraId="09FE0D10" w14:textId="77777777" w:rsidTr="0093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3"/>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49BB0868" w:rsidR="008B7918" w:rsidRPr="00BA076D" w:rsidRDefault="00CB7AC3" w:rsidP="000B666C">
            <w:pPr>
              <w:rPr>
                <w:rFonts w:ascii="Calibri Light" w:hAnsi="Calibri Light"/>
                <w:sz w:val="21"/>
                <w:szCs w:val="21"/>
              </w:rPr>
            </w:pPr>
            <w:r w:rsidRPr="00BA076D">
              <w:rPr>
                <w:rFonts w:ascii="Calibri Light" w:hAnsi="Calibri Light" w:cs="Arial"/>
                <w:sz w:val="21"/>
                <w:szCs w:val="21"/>
              </w:rPr>
              <w:t>UTMB recently received the United Way of Galveston’s Legend Award for our 2016 State Employee Charitable Campaign. Led by 2016 chairman Dr. James Graham, a dedicated steering committee and more than 60 “SECC Ambassadors,” the campaign raised $590,000 for charitable agencies and causes in the communities where we live and work. The SECC has been in existence for more than two decades and is the only statutorily authorized workplace campaign for state agency and higher education employees in Texas.</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E30E3" w14:textId="77777777" w:rsidR="00577C51" w:rsidRDefault="00577C51" w:rsidP="00874B86">
      <w:r>
        <w:separator/>
      </w:r>
    </w:p>
  </w:endnote>
  <w:endnote w:type="continuationSeparator" w:id="0">
    <w:p w14:paraId="04DFD90C" w14:textId="77777777" w:rsidR="00577C51" w:rsidRDefault="00577C5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F20C2" w14:textId="77777777" w:rsidR="00577C51" w:rsidRDefault="00577C51" w:rsidP="00874B86">
      <w:r>
        <w:separator/>
      </w:r>
    </w:p>
  </w:footnote>
  <w:footnote w:type="continuationSeparator" w:id="0">
    <w:p w14:paraId="36398450" w14:textId="77777777" w:rsidR="00577C51" w:rsidRDefault="00577C5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A973EA">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2">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6">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0">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8"/>
  </w:num>
  <w:num w:numId="5">
    <w:abstractNumId w:val="41"/>
  </w:num>
  <w:num w:numId="6">
    <w:abstractNumId w:val="9"/>
  </w:num>
  <w:num w:numId="7">
    <w:abstractNumId w:val="24"/>
  </w:num>
  <w:num w:numId="8">
    <w:abstractNumId w:val="5"/>
  </w:num>
  <w:num w:numId="9">
    <w:abstractNumId w:val="35"/>
  </w:num>
  <w:num w:numId="10">
    <w:abstractNumId w:val="19"/>
  </w:num>
  <w:num w:numId="11">
    <w:abstractNumId w:val="15"/>
  </w:num>
  <w:num w:numId="12">
    <w:abstractNumId w:val="37"/>
  </w:num>
  <w:num w:numId="13">
    <w:abstractNumId w:val="11"/>
  </w:num>
  <w:num w:numId="14">
    <w:abstractNumId w:val="12"/>
  </w:num>
  <w:num w:numId="15">
    <w:abstractNumId w:val="10"/>
  </w:num>
  <w:num w:numId="16">
    <w:abstractNumId w:val="27"/>
  </w:num>
  <w:num w:numId="17">
    <w:abstractNumId w:val="39"/>
  </w:num>
  <w:num w:numId="18">
    <w:abstractNumId w:val="17"/>
  </w:num>
  <w:num w:numId="19">
    <w:abstractNumId w:val="31"/>
  </w:num>
  <w:num w:numId="20">
    <w:abstractNumId w:val="3"/>
  </w:num>
  <w:num w:numId="21">
    <w:abstractNumId w:val="7"/>
  </w:num>
  <w:num w:numId="22">
    <w:abstractNumId w:val="2"/>
  </w:num>
  <w:num w:numId="23">
    <w:abstractNumId w:val="16"/>
  </w:num>
  <w:num w:numId="24">
    <w:abstractNumId w:val="26"/>
  </w:num>
  <w:num w:numId="25">
    <w:abstractNumId w:val="4"/>
  </w:num>
  <w:num w:numId="26">
    <w:abstractNumId w:val="0"/>
  </w:num>
  <w:num w:numId="27">
    <w:abstractNumId w:val="25"/>
  </w:num>
  <w:num w:numId="28">
    <w:abstractNumId w:val="33"/>
  </w:num>
  <w:num w:numId="29">
    <w:abstractNumId w:val="14"/>
  </w:num>
  <w:num w:numId="30">
    <w:abstractNumId w:val="32"/>
  </w:num>
  <w:num w:numId="31">
    <w:abstractNumId w:val="8"/>
  </w:num>
  <w:num w:numId="32">
    <w:abstractNumId w:val="36"/>
  </w:num>
  <w:num w:numId="33">
    <w:abstractNumId w:val="29"/>
  </w:num>
  <w:num w:numId="34">
    <w:abstractNumId w:val="30"/>
  </w:num>
  <w:num w:numId="35">
    <w:abstractNumId w:val="23"/>
  </w:num>
  <w:num w:numId="36">
    <w:abstractNumId w:val="40"/>
  </w:num>
  <w:num w:numId="37">
    <w:abstractNumId w:val="28"/>
  </w:num>
  <w:num w:numId="38">
    <w:abstractNumId w:val="21"/>
  </w:num>
  <w:num w:numId="39">
    <w:abstractNumId w:val="22"/>
  </w:num>
  <w:num w:numId="40">
    <w:abstractNumId w:val="18"/>
  </w:num>
  <w:num w:numId="41">
    <w:abstractNumId w:val="34"/>
  </w:num>
  <w:num w:numId="4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B1DAC"/>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7128"/>
    <w:rsid w:val="001A732C"/>
    <w:rsid w:val="001B5AE8"/>
    <w:rsid w:val="001B7C99"/>
    <w:rsid w:val="001C4A7F"/>
    <w:rsid w:val="001C5F82"/>
    <w:rsid w:val="001D239E"/>
    <w:rsid w:val="001D4D6C"/>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164D"/>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77C51"/>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5DD1"/>
    <w:rsid w:val="005E7BE5"/>
    <w:rsid w:val="005F1641"/>
    <w:rsid w:val="005F6B08"/>
    <w:rsid w:val="005F6DE6"/>
    <w:rsid w:val="0060605B"/>
    <w:rsid w:val="0060696E"/>
    <w:rsid w:val="00607FE9"/>
    <w:rsid w:val="00610861"/>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3C66"/>
    <w:rsid w:val="00912BED"/>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973EA"/>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5094E"/>
    <w:rsid w:val="00B568B4"/>
    <w:rsid w:val="00B57173"/>
    <w:rsid w:val="00B7091D"/>
    <w:rsid w:val="00B70F09"/>
    <w:rsid w:val="00B756E4"/>
    <w:rsid w:val="00B765E4"/>
    <w:rsid w:val="00B76E50"/>
    <w:rsid w:val="00B8641A"/>
    <w:rsid w:val="00B876FB"/>
    <w:rsid w:val="00B92A82"/>
    <w:rsid w:val="00BA076D"/>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B7AC3"/>
    <w:rsid w:val="00CC3714"/>
    <w:rsid w:val="00CC3E40"/>
    <w:rsid w:val="00CD1B15"/>
    <w:rsid w:val="00CD37C6"/>
    <w:rsid w:val="00CD7D72"/>
    <w:rsid w:val="00CE4BF1"/>
    <w:rsid w:val="00D12C2F"/>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0956"/>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807354736">
      <w:bodyDiv w:val="1"/>
      <w:marLeft w:val="0"/>
      <w:marRight w:val="0"/>
      <w:marTop w:val="0"/>
      <w:marBottom w:val="0"/>
      <w:divBdr>
        <w:top w:val="none" w:sz="0" w:space="0" w:color="auto"/>
        <w:left w:val="none" w:sz="0" w:space="0" w:color="auto"/>
        <w:bottom w:val="none" w:sz="0" w:space="0" w:color="auto"/>
        <w:right w:val="none" w:sz="0" w:space="0" w:color="auto"/>
      </w:divBdr>
    </w:div>
    <w:div w:id="1285113173">
      <w:bodyDiv w:val="1"/>
      <w:marLeft w:val="0"/>
      <w:marRight w:val="0"/>
      <w:marTop w:val="0"/>
      <w:marBottom w:val="0"/>
      <w:divBdr>
        <w:top w:val="none" w:sz="0" w:space="0" w:color="auto"/>
        <w:left w:val="none" w:sz="0" w:space="0" w:color="auto"/>
        <w:bottom w:val="none" w:sz="0" w:space="0" w:color="auto"/>
        <w:right w:val="none" w:sz="0" w:space="0" w:color="auto"/>
      </w:divBdr>
    </w:div>
    <w:div w:id="1525361849">
      <w:bodyDiv w:val="1"/>
      <w:marLeft w:val="0"/>
      <w:marRight w:val="0"/>
      <w:marTop w:val="0"/>
      <w:marBottom w:val="0"/>
      <w:divBdr>
        <w:top w:val="none" w:sz="0" w:space="0" w:color="auto"/>
        <w:left w:val="none" w:sz="0" w:space="0" w:color="auto"/>
        <w:bottom w:val="none" w:sz="0" w:space="0" w:color="auto"/>
        <w:right w:val="none" w:sz="0" w:space="0" w:color="auto"/>
      </w:divBdr>
    </w:div>
    <w:div w:id="194965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livingwell.com/" TargetMode="External"/><Relationship Id="rId18" Type="http://schemas.openxmlformats.org/officeDocument/2006/relationships/hyperlink" Target="https://utmb.us/2i" TargetMode="External"/><Relationship Id="rId26" Type="http://schemas.openxmlformats.org/officeDocument/2006/relationships/hyperlink" Target="https://innovationsinmind.utmb.edu/health-education-center"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www.utmb.edu/impact/home/article-page/2017/03/16/a-day-in-the-life-of-legislative-affairs" TargetMode="External"/><Relationship Id="rId25" Type="http://schemas.openxmlformats.org/officeDocument/2006/relationships/hyperlink" Target="https://www.utmb.edu/bof/Utilities/Sustainability/EarthDay2017/default.asp" TargetMode="External"/><Relationship Id="rId2" Type="http://schemas.openxmlformats.org/officeDocument/2006/relationships/numbering" Target="numbering.xml"/><Relationship Id="rId16" Type="http://schemas.openxmlformats.org/officeDocument/2006/relationships/hyperlink" Target="https://intranet.utmb.edu/web" TargetMode="External"/><Relationship Id="rId20" Type="http://schemas.openxmlformats.org/officeDocument/2006/relationships/hyperlink" Target="https://www.utmbhealth.com/servicelines/women-s-healt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o.gl/" TargetMode="External"/><Relationship Id="rId23" Type="http://schemas.openxmlformats.org/officeDocument/2006/relationships/image" Target="media/image11.png"/><Relationship Id="rId28" Type="http://schemas.openxmlformats.org/officeDocument/2006/relationships/hyperlink" Target="http://intranet.utmb.edu/emr/Epic_Upgrade.asp" TargetMode="External"/><Relationship Id="rId10" Type="http://schemas.openxmlformats.org/officeDocument/2006/relationships/image" Target="media/image6.jpeg"/><Relationship Id="rId19" Type="http://schemas.openxmlformats.org/officeDocument/2006/relationships/hyperlink" Target="https://intranet.utmb.edu/mini-ur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tiny.cc/" TargetMode="External"/><Relationship Id="rId22" Type="http://schemas.openxmlformats.org/officeDocument/2006/relationships/image" Target="media/image10.png"/><Relationship Id="rId27" Type="http://schemas.openxmlformats.org/officeDocument/2006/relationships/hyperlink" Target="https://www.utmb.edu/mondays-in-march"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67A5-D912-4025-A64E-F9FB5553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2017-03-30T16:03:00Z</cp:lastPrinted>
  <dcterms:created xsi:type="dcterms:W3CDTF">2017-04-04T19:30:00Z</dcterms:created>
  <dcterms:modified xsi:type="dcterms:W3CDTF">2017-04-04T19:30:00Z</dcterms:modified>
</cp:coreProperties>
</file>